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left"/>
      </w:pPr>
      <w:bookmarkStart w:colFirst="0" w:colLast="0" w:name="_7e0phov7z1ru" w:id="0"/>
      <w:bookmarkEnd w:id="0"/>
      <w:r w:rsidDel="00000000" w:rsidR="00000000" w:rsidRPr="00000000">
        <w:rPr>
          <w:rtl w:val="0"/>
        </w:rPr>
        <w:t xml:space="preserve">Experimental Design Group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Research Question:</w:t>
      </w:r>
      <w:r w:rsidDel="00000000" w:rsidR="00000000" w:rsidRPr="00000000">
        <w:rPr>
          <w:b w:val="1"/>
          <w:rtl w:val="0"/>
        </w:rPr>
        <w:br w:type="textWrapping"/>
      </w:r>
      <w:r w:rsidDel="00000000" w:rsidR="00000000" w:rsidRPr="00000000">
        <w:rPr>
          <w:color w:val="ff0000"/>
          <w:rtl w:val="0"/>
        </w:rPr>
        <w:t xml:space="preserve">Our research question is, will different colored light sources affect photosynthesis.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your independent variable?</w:t>
      </w:r>
    </w:p>
    <w:p w:rsidR="00000000" w:rsidDel="00000000" w:rsidP="00000000" w:rsidRDefault="00000000" w:rsidRPr="00000000">
      <w:pPr>
        <w:contextualSpacing w:val="0"/>
      </w:pPr>
      <w:r w:rsidDel="00000000" w:rsidR="00000000" w:rsidRPr="00000000">
        <w:rPr>
          <w:rtl w:val="0"/>
        </w:rPr>
        <w:tab/>
      </w:r>
      <w:r w:rsidDel="00000000" w:rsidR="00000000" w:rsidRPr="00000000">
        <w:rPr>
          <w:color w:val="9900ff"/>
          <w:rtl w:val="0"/>
        </w:rPr>
        <w:t xml:space="preserve">Colour of Light Source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will be your dependent variable?</w:t>
        <w:br w:type="textWrapping"/>
      </w:r>
      <w:r w:rsidDel="00000000" w:rsidR="00000000" w:rsidRPr="00000000">
        <w:rPr>
          <w:color w:val="0000ff"/>
          <w:rtl w:val="0"/>
        </w:rPr>
        <w:t xml:space="preserve">Number of leaf disks floating, number of leaf disks not floating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will be your constants?</w:t>
      </w:r>
    </w:p>
    <w:p w:rsidR="00000000" w:rsidDel="00000000" w:rsidP="00000000" w:rsidRDefault="00000000" w:rsidRPr="00000000">
      <w:pPr>
        <w:numPr>
          <w:ilvl w:val="0"/>
          <w:numId w:val="2"/>
        </w:numPr>
        <w:ind w:left="1440" w:hanging="360"/>
        <w:contextualSpacing w:val="1"/>
        <w:rPr>
          <w:color w:val="ff0000"/>
        </w:rPr>
      </w:pPr>
      <w:r w:rsidDel="00000000" w:rsidR="00000000" w:rsidRPr="00000000">
        <w:rPr>
          <w:color w:val="ff0000"/>
          <w:rtl w:val="0"/>
        </w:rPr>
        <w:t xml:space="preserve">How much time the leaf disks will be under the lamps</w:t>
      </w:r>
    </w:p>
    <w:p w:rsidR="00000000" w:rsidDel="00000000" w:rsidP="00000000" w:rsidRDefault="00000000" w:rsidRPr="00000000">
      <w:pPr>
        <w:numPr>
          <w:ilvl w:val="0"/>
          <w:numId w:val="2"/>
        </w:numPr>
        <w:ind w:left="1440" w:hanging="360"/>
        <w:contextualSpacing w:val="1"/>
        <w:rPr>
          <w:color w:val="ff0000"/>
          <w:u w:val="none"/>
        </w:rPr>
      </w:pPr>
      <w:r w:rsidDel="00000000" w:rsidR="00000000" w:rsidRPr="00000000">
        <w:rPr>
          <w:color w:val="ff0000"/>
          <w:rtl w:val="0"/>
        </w:rPr>
        <w:t xml:space="preserve">The solution</w:t>
      </w:r>
    </w:p>
    <w:p w:rsidR="00000000" w:rsidDel="00000000" w:rsidP="00000000" w:rsidRDefault="00000000" w:rsidRPr="00000000">
      <w:pPr>
        <w:numPr>
          <w:ilvl w:val="0"/>
          <w:numId w:val="2"/>
        </w:numPr>
        <w:ind w:left="1440" w:hanging="360"/>
        <w:contextualSpacing w:val="1"/>
        <w:rPr>
          <w:color w:val="ff0000"/>
          <w:u w:val="none"/>
        </w:rPr>
      </w:pPr>
      <w:r w:rsidDel="00000000" w:rsidR="00000000" w:rsidRPr="00000000">
        <w:rPr>
          <w:color w:val="ff0000"/>
          <w:rtl w:val="0"/>
        </w:rPr>
        <w:t xml:space="preserve">Type of leaf disks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the steps that you will follow to complete your </w:t>
      </w:r>
      <w:r w:rsidDel="00000000" w:rsidR="00000000" w:rsidRPr="00000000">
        <w:rPr>
          <w:rtl w:val="0"/>
        </w:rPr>
        <w:t xml:space="preserve">experiment</w:t>
      </w:r>
      <w:r w:rsidDel="00000000" w:rsidR="00000000" w:rsidRPr="00000000">
        <w:rPr>
          <w:rtl w:val="0"/>
        </w:rPr>
        <w:t xml:space="preserve">. </w:t>
        <w:br w:type="textWrapping"/>
      </w:r>
      <w:r w:rsidDel="00000000" w:rsidR="00000000" w:rsidRPr="00000000">
        <w:rPr>
          <w:color w:val="0000ff"/>
          <w:rtl w:val="0"/>
        </w:rPr>
        <w:t xml:space="preserve">We will prepare three beakers with 100 mL of distilled water and a pinch of baking soda. We will also punch holes in spinach leaves to create leaf disks. Then we will infiltrate the leaf disks to remove any oxygen. Cellophane bags (red, blue, and yellow) will be placed over the beakers. One beaker will have no bag over it so it is a control group. The beakers will then be placed under a desk lamp for 20 minutes and record how many disks are floating and not floating each minute.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Design the data table.  </w:t>
        <w:br w:type="textWrapping"/>
        <w:t xml:space="preserve">Trial 1</w:t>
      </w:r>
    </w:p>
    <w:tbl>
      <w:tblPr>
        <w:tblStyle w:val="Table1"/>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960"/>
        <w:gridCol w:w="960"/>
        <w:gridCol w:w="960"/>
        <w:gridCol w:w="960"/>
        <w:gridCol w:w="960"/>
        <w:gridCol w:w="960"/>
        <w:gridCol w:w="960"/>
        <w:gridCol w:w="960"/>
        <w:tblGridChange w:id="0">
          <w:tblGrid>
            <w:gridCol w:w="960"/>
            <w:gridCol w:w="960"/>
            <w:gridCol w:w="960"/>
            <w:gridCol w:w="960"/>
            <w:gridCol w:w="960"/>
            <w:gridCol w:w="960"/>
            <w:gridCol w:w="960"/>
            <w:gridCol w:w="960"/>
            <w:gridCol w:w="9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Time </w:t>
            </w:r>
            <w:r w:rsidDel="00000000" w:rsidR="00000000" w:rsidRPr="00000000">
              <w:rPr>
                <w:color w:val="9900ff"/>
                <w:rtl w:val="0"/>
              </w:rPr>
              <w:t xml:space="preserve">(per minute)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Red Light</w:t>
            </w:r>
            <w:r w:rsidDel="00000000" w:rsidR="00000000" w:rsidRPr="00000000">
              <w:rPr>
                <w:color w:val="0000ff"/>
                <w:rtl w:val="0"/>
              </w:rPr>
              <w:t xml:space="preserve">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Red Light (not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Yellow light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Yellow Light</w:t>
            </w:r>
            <w:r w:rsidDel="00000000" w:rsidR="00000000" w:rsidRPr="00000000">
              <w:rPr>
                <w:rtl w:val="0"/>
              </w:rPr>
              <w:t xml:space="preserve"> </w:t>
            </w:r>
            <w:r w:rsidDel="00000000" w:rsidR="00000000" w:rsidRPr="00000000">
              <w:rPr>
                <w:color w:val="9900ff"/>
                <w:rtl w:val="0"/>
              </w:rPr>
              <w:t xml:space="preserve">(not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Blue Light </w:t>
            </w:r>
            <w:r w:rsidDel="00000000" w:rsidR="00000000" w:rsidRPr="00000000">
              <w:rPr>
                <w:color w:val="9900ff"/>
                <w:rtl w:val="0"/>
              </w:rPr>
              <w:t xml:space="preserve">(floating)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9900ff"/>
                <w:rtl w:val="0"/>
              </w:rPr>
              <w:t xml:space="preserve">Blue Light (not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Light (floating)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Light (not floating)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0000ff"/>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ab/>
      </w:r>
      <w:r w:rsidDel="00000000" w:rsidR="00000000" w:rsidRPr="00000000">
        <w:rPr>
          <w:color w:val="0000ff"/>
          <w:rtl w:val="0"/>
        </w:rPr>
        <w:t xml:space="preserve">Trial 2</w:t>
      </w:r>
    </w:p>
    <w:p w:rsidR="00000000" w:rsidDel="00000000" w:rsidP="00000000" w:rsidRDefault="00000000" w:rsidRPr="00000000">
      <w:pPr>
        <w:contextualSpacing w:val="0"/>
      </w:pPr>
      <w:r w:rsidDel="00000000" w:rsidR="00000000" w:rsidRPr="00000000">
        <w:rPr>
          <w:rtl w:val="0"/>
        </w:rPr>
      </w:r>
    </w:p>
    <w:tbl>
      <w:tblPr>
        <w:tblStyle w:val="Table2"/>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960"/>
        <w:gridCol w:w="960"/>
        <w:gridCol w:w="960"/>
        <w:gridCol w:w="960"/>
        <w:gridCol w:w="960"/>
        <w:gridCol w:w="960"/>
        <w:gridCol w:w="960"/>
        <w:gridCol w:w="960"/>
        <w:tblGridChange w:id="0">
          <w:tblGrid>
            <w:gridCol w:w="960"/>
            <w:gridCol w:w="960"/>
            <w:gridCol w:w="960"/>
            <w:gridCol w:w="960"/>
            <w:gridCol w:w="960"/>
            <w:gridCol w:w="960"/>
            <w:gridCol w:w="960"/>
            <w:gridCol w:w="960"/>
            <w:gridCol w:w="9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Time </w:t>
            </w:r>
            <w:r w:rsidDel="00000000" w:rsidR="00000000" w:rsidRPr="00000000">
              <w:rPr>
                <w:color w:val="9900ff"/>
                <w:rtl w:val="0"/>
              </w:rPr>
              <w:t xml:space="preserve">(per minute)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Red Light</w:t>
            </w:r>
            <w:r w:rsidDel="00000000" w:rsidR="00000000" w:rsidRPr="00000000">
              <w:rPr>
                <w:color w:val="0000ff"/>
                <w:rtl w:val="0"/>
              </w:rPr>
              <w:t xml:space="preserve">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Red Light (not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Yellow light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Yellow Light</w:t>
            </w:r>
            <w:r w:rsidDel="00000000" w:rsidR="00000000" w:rsidRPr="00000000">
              <w:rPr>
                <w:rtl w:val="0"/>
              </w:rPr>
              <w:t xml:space="preserve"> </w:t>
            </w:r>
            <w:r w:rsidDel="00000000" w:rsidR="00000000" w:rsidRPr="00000000">
              <w:rPr>
                <w:color w:val="9900ff"/>
                <w:rtl w:val="0"/>
              </w:rPr>
              <w:t xml:space="preserve">(not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Blue Light </w:t>
            </w:r>
            <w:r w:rsidDel="00000000" w:rsidR="00000000" w:rsidRPr="00000000">
              <w:rPr>
                <w:color w:val="9900ff"/>
                <w:rtl w:val="0"/>
              </w:rPr>
              <w:t xml:space="preserve">(floating)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Blue Light (not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Light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Light (not floating)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bl>
    <w:p w:rsidR="00000000" w:rsidDel="00000000" w:rsidP="00000000" w:rsidRDefault="00000000" w:rsidRPr="00000000">
      <w:pPr>
        <w:ind w:firstLine="720"/>
        <w:contextualSpacing w:val="0"/>
      </w:pPr>
      <w:r w:rsidDel="00000000" w:rsidR="00000000" w:rsidRPr="00000000">
        <w:rPr>
          <w:color w:val="0000ff"/>
          <w:rtl w:val="0"/>
        </w:rPr>
        <w:t xml:space="preserve">Trial 3</w:t>
      </w:r>
    </w:p>
    <w:p w:rsidR="00000000" w:rsidDel="00000000" w:rsidP="00000000" w:rsidRDefault="00000000" w:rsidRPr="00000000">
      <w:pPr>
        <w:contextualSpacing w:val="0"/>
      </w:pPr>
      <w:r w:rsidDel="00000000" w:rsidR="00000000" w:rsidRPr="00000000">
        <w:rPr>
          <w:rtl w:val="0"/>
        </w:rPr>
      </w:r>
    </w:p>
    <w:tbl>
      <w:tblPr>
        <w:tblStyle w:val="Table3"/>
        <w:bidi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960"/>
        <w:gridCol w:w="960"/>
        <w:gridCol w:w="960"/>
        <w:gridCol w:w="960"/>
        <w:gridCol w:w="960"/>
        <w:gridCol w:w="960"/>
        <w:gridCol w:w="960"/>
        <w:gridCol w:w="960"/>
        <w:tblGridChange w:id="0">
          <w:tblGrid>
            <w:gridCol w:w="960"/>
            <w:gridCol w:w="960"/>
            <w:gridCol w:w="960"/>
            <w:gridCol w:w="960"/>
            <w:gridCol w:w="960"/>
            <w:gridCol w:w="960"/>
            <w:gridCol w:w="960"/>
            <w:gridCol w:w="960"/>
            <w:gridCol w:w="9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Time </w:t>
            </w:r>
            <w:r w:rsidDel="00000000" w:rsidR="00000000" w:rsidRPr="00000000">
              <w:rPr>
                <w:color w:val="9900ff"/>
                <w:rtl w:val="0"/>
              </w:rPr>
              <w:t xml:space="preserve">(per minute)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Red Light</w:t>
            </w:r>
            <w:r w:rsidDel="00000000" w:rsidR="00000000" w:rsidRPr="00000000">
              <w:rPr>
                <w:color w:val="0000ff"/>
                <w:rtl w:val="0"/>
              </w:rPr>
              <w:t xml:space="preserve">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Red Light (not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Yellow light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Yellow Light</w:t>
            </w:r>
            <w:r w:rsidDel="00000000" w:rsidR="00000000" w:rsidRPr="00000000">
              <w:rPr>
                <w:rtl w:val="0"/>
              </w:rPr>
              <w:t xml:space="preserve"> </w:t>
            </w:r>
            <w:r w:rsidDel="00000000" w:rsidR="00000000" w:rsidRPr="00000000">
              <w:rPr>
                <w:color w:val="9900ff"/>
                <w:rtl w:val="0"/>
              </w:rPr>
              <w:t xml:space="preserve">(not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Blue Light </w:t>
            </w:r>
            <w:r w:rsidDel="00000000" w:rsidR="00000000" w:rsidRPr="00000000">
              <w:rPr>
                <w:color w:val="9900ff"/>
                <w:rtl w:val="0"/>
              </w:rPr>
              <w:t xml:space="preserve">(floating)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9900ff"/>
                <w:rtl w:val="0"/>
              </w:rPr>
              <w:t xml:space="preserve">Blue Light (not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Light (floating)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Light (not floating)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will you present your data to others? (charts, graphs, photos, etc)</w:t>
        <w:br w:type="textWrapping"/>
      </w:r>
      <w:r w:rsidDel="00000000" w:rsidR="00000000" w:rsidRPr="00000000">
        <w:rPr>
          <w:color w:val="ff0000"/>
          <w:rtl w:val="0"/>
        </w:rPr>
        <w:t xml:space="preserve">A data chart.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Prediction:</w:t>
      </w:r>
    </w:p>
    <w:p w:rsidR="00000000" w:rsidDel="00000000" w:rsidP="00000000" w:rsidRDefault="00000000" w:rsidRPr="00000000">
      <w:pPr>
        <w:ind w:left="720" w:firstLine="0"/>
        <w:contextualSpacing w:val="0"/>
      </w:pPr>
      <w:r w:rsidDel="00000000" w:rsidR="00000000" w:rsidRPr="00000000">
        <w:rPr>
          <w:color w:val="9900ff"/>
          <w:rtl w:val="0"/>
        </w:rPr>
        <w:t xml:space="preserve">If the leaf disks are placed in beaker with yellow, blue, or red cellophane bags converting the light into the colors, then the leaf disks in the blue light will have the fastest rate of photosynthesis.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Hypothesis: </w:t>
        <w:br w:type="textWrapping"/>
      </w:r>
      <w:r w:rsidDel="00000000" w:rsidR="00000000" w:rsidRPr="00000000">
        <w:rPr>
          <w:color w:val="0000ff"/>
          <w:rtl w:val="0"/>
        </w:rPr>
        <w:t xml:space="preserve">The leaf disks in the beaker with the blue cellophane bag will have the fastest rate of photosynthesis because plants absorb mostly blue light.</w:t>
      </w:r>
    </w:p>
    <w:sectPr>
      <w:headerReference r:id="rId5" w:type="default"/>
      <w:headerReference r:id="rId6" w:type="firs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0000ff"/>
        <w:rtl w:val="0"/>
      </w:rPr>
      <w:t xml:space="preserve">Blue- Anthony</w:t>
    </w:r>
  </w:p>
  <w:p w:rsidR="00000000" w:rsidDel="00000000" w:rsidP="00000000" w:rsidRDefault="00000000" w:rsidRPr="00000000">
    <w:pPr>
      <w:contextualSpacing w:val="0"/>
    </w:pPr>
    <w:r w:rsidDel="00000000" w:rsidR="00000000" w:rsidRPr="00000000">
      <w:rPr>
        <w:color w:val="ff0000"/>
        <w:rtl w:val="0"/>
      </w:rPr>
      <w:t xml:space="preserve">Red- Anna</w:t>
    </w:r>
  </w:p>
  <w:p w:rsidR="00000000" w:rsidDel="00000000" w:rsidP="00000000" w:rsidRDefault="00000000" w:rsidRPr="00000000">
    <w:pPr>
      <w:contextualSpacing w:val="0"/>
    </w:pPr>
    <w:r w:rsidDel="00000000" w:rsidR="00000000" w:rsidRPr="00000000">
      <w:rPr>
        <w:color w:val="9900ff"/>
        <w:rtl w:val="0"/>
      </w:rPr>
      <w:t xml:space="preserve">Purple- Juliana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